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C13" w:rsidRPr="009E084A" w:rsidRDefault="00E57C13" w:rsidP="00E57C13">
      <w:pPr>
        <w:pStyle w:val="a0"/>
        <w:spacing w:before="0" w:after="0"/>
        <w:rPr>
          <w:rFonts w:ascii="黑体" w:eastAsia="黑体" w:hAnsi="黑体" w:cs="CESI黑体-GB2312" w:hint="eastAsia"/>
          <w:sz w:val="32"/>
          <w:szCs w:val="32"/>
          <w:lang w:eastAsia="zh-CN"/>
        </w:rPr>
      </w:pPr>
      <w:r w:rsidRPr="009E084A">
        <w:rPr>
          <w:rFonts w:ascii="黑体" w:eastAsia="黑体" w:hAnsi="黑体" w:cs="CESI黑体-GB2312" w:hint="eastAsia"/>
          <w:sz w:val="32"/>
          <w:szCs w:val="32"/>
          <w:lang w:eastAsia="zh-CN"/>
        </w:rPr>
        <w:t>附件1</w:t>
      </w:r>
    </w:p>
    <w:p w:rsidR="00E57C13" w:rsidRPr="009E084A" w:rsidRDefault="00E57C13" w:rsidP="00E57C13">
      <w:pPr>
        <w:widowControl/>
        <w:jc w:val="center"/>
        <w:textAlignment w:val="center"/>
        <w:rPr>
          <w:rFonts w:ascii="宋体" w:hAnsi="宋体" w:cs="宋体" w:hint="eastAsia"/>
          <w:color w:val="000000"/>
          <w:sz w:val="32"/>
          <w:szCs w:val="32"/>
        </w:rPr>
      </w:pPr>
      <w:r w:rsidRPr="009E084A">
        <w:rPr>
          <w:rFonts w:ascii="宋体" w:hAnsi="宋体" w:cs="宋体" w:hint="eastAsia"/>
          <w:b/>
          <w:bCs/>
          <w:color w:val="000000"/>
          <w:kern w:val="0"/>
          <w:sz w:val="32"/>
          <w:szCs w:val="32"/>
          <w:lang w:bidi="ar"/>
        </w:rPr>
        <w:t>2023年-2024年已入库项目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38"/>
        <w:gridCol w:w="1083"/>
        <w:gridCol w:w="1083"/>
        <w:gridCol w:w="1481"/>
        <w:gridCol w:w="4237"/>
      </w:tblGrid>
      <w:tr w:rsidR="00E57C13" w:rsidRPr="001D50E7" w:rsidTr="00F84C69">
        <w:trPr>
          <w:trHeight w:val="639"/>
          <w:tblHeader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立项状态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入库年度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入库项目编码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E57C13" w:rsidRPr="007E061F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b/>
                <w:color w:val="FFFFFF"/>
                <w:szCs w:val="21"/>
              </w:rPr>
            </w:pPr>
            <w:r w:rsidRPr="001D50E7">
              <w:rPr>
                <w:rFonts w:ascii="宋体" w:hAnsi="宋体" w:cs="宋体" w:hint="eastAsia"/>
                <w:b/>
                <w:color w:val="000000"/>
                <w:kern w:val="0"/>
                <w:szCs w:val="21"/>
                <w:lang w:bidi="ar"/>
              </w:rPr>
              <w:t>入库项目名称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2023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XMK-23251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制定《池塘工程化循环水养殖技术规范》标准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2023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XMK-23256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制定《根茎类中药材全程机械化生产技术规范》标准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2023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XMK-23257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制定《温室环境控制系统  质量评价技术规范》标准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2023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XMK-23258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制定《河蟹养殖机械化技术规范》标准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2023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XMK-23259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修订《农业机械生产企业维修服务能力评价规范》标准（NY/T 2899-2016）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2023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XMK-23260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修订《滴灌铺管铺膜精密播种机  质量评价技术规范》标准（NY/T 1559-2007）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2023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XMK-23261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制定《柠条收获机  质量评价技术规范》标准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2023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XMK-23262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修订《饲料加工成套设备  质量评价技术规范》标准（NY/T 1023-2006）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2023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XMK-23263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修订《大豆磨浆机  质量评价技术规范》标准（NY/T 1414-2007）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2023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XMK-23264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制定《花椒脱籽筛选机  质量评价技术规范》标准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2023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XMK-23265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修订《全混合日粮制备机  质量评价技术规范》标准（NY/T 2203-2012）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XMK-24060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制定《大豆玉米带状复合种植喷杆喷雾机  质量评价技术规范》标准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XMK-24061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制定《生姜全程机械化生产技术规范》标准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14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XMK-24062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制定《食用菌全程机械化生产技术规范》标准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XMK-24063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制定《叶用桑全程机械化生产技术规范》标准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XMK-24064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制定《大葱全程机械化生产技术规范》标准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17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XMK-24065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修订《机械化起垄全铺膜作业技术规范》标准（NY/T 2704-2015）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18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XMK-24066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制定《油茶果剥壳机  作业质量》标准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19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XMK-24067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制定《生猪养殖轨道巡检设备  质量评价技术规范》标准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XMK-24068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制定《果园采摘平台  质量评价技术规范》标准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21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XMK-24069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制定《葡萄藤清土机  质量评价技术规范》标准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22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XMK-24070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制定《枝条切碎机  质量评价技术规范》标准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XMK-24071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修订《马铃薯收获机  质量评价技术规范》标准（NY/T 648-2015）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24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XMK-24072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修订《牧草收获机  质量评价技术规范》标准（NY/T 2458-2013）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25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XMK-24073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制定《黄芪机械化育苗技术规范》标准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26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XMK-24074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修订《残地膜回收机  作业质量》标准（NY/T 1227-2019）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27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XMK-24075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制定《花朵采摘机  作业质量》标准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28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XMK-24076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制定《埋茬起浆机  作业质量》标准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XMK-24077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制定《秧盘播种机  作业质量》标准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XMK-24078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制定《药材切片机  作业质量》标准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31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XMK-24079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制定《旱田除草机  作业质量》标准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XMK-24080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修订《农用柴油机喷油泵总成  修理质量》标准（NY/T 1134-2006）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33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XMK-24081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制定《掘耕机  作业质量》标准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34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XMK-24082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制定《茶苗机械化移栽技术规范》标准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35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XMK-24083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制定《葛根全程机械化生产技术规范》标准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36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XMK-24084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制定《高湿玉米机械青贮技术规程》标准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37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XMK-24085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修订《螺旋榨油机  质量评价技术规范》标准（NY/T 1360-2007）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38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XMK-24086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修订《液压榨油机  质量评价技术规范》标准（NY/T 2206-2012）</w:t>
            </w:r>
          </w:p>
        </w:tc>
      </w:tr>
      <w:tr w:rsidR="00E57C13" w:rsidRPr="001D50E7" w:rsidTr="00F84C69">
        <w:trPr>
          <w:trHeight w:val="374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39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待立项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2024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XMK-24087</w:t>
            </w:r>
          </w:p>
        </w:tc>
        <w:tc>
          <w:tcPr>
            <w:tcW w:w="2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C13" w:rsidRPr="001D50E7" w:rsidRDefault="00E57C13" w:rsidP="00F84C69">
            <w:pPr>
              <w:widowControl/>
              <w:spacing w:line="380" w:lineRule="exact"/>
              <w:jc w:val="left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 w:rsidRPr="001D50E7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修订《碾米成套设备  质量评价技术规范》标准（NY/T 2202-2012）</w:t>
            </w:r>
          </w:p>
        </w:tc>
      </w:tr>
    </w:tbl>
    <w:p w:rsidR="00C94F78" w:rsidRPr="00E57C13" w:rsidRDefault="00C94F78">
      <w:bookmarkStart w:id="0" w:name="_GoBack"/>
      <w:bookmarkEnd w:id="0"/>
    </w:p>
    <w:sectPr w:rsidR="00C94F78" w:rsidRPr="00E57C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ESI黑体-GB2312">
    <w:altName w:val="微软雅黑"/>
    <w:charset w:val="86"/>
    <w:family w:val="auto"/>
    <w:pitch w:val="default"/>
    <w:sig w:usb0="00000000" w:usb1="184F6CF8" w:usb2="00000012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755"/>
    <w:rsid w:val="00061871"/>
    <w:rsid w:val="008E7755"/>
    <w:rsid w:val="00C94F78"/>
    <w:rsid w:val="00E5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E57C1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E57C13"/>
    <w:pPr>
      <w:widowControl/>
      <w:spacing w:before="180" w:after="180"/>
      <w:jc w:val="left"/>
    </w:pPr>
    <w:rPr>
      <w:rFonts w:eastAsia="Calibri"/>
      <w:kern w:val="0"/>
      <w:sz w:val="24"/>
      <w:lang w:eastAsia="en-US"/>
    </w:rPr>
  </w:style>
  <w:style w:type="character" w:customStyle="1" w:styleId="Char">
    <w:name w:val="正文文本 Char"/>
    <w:basedOn w:val="a1"/>
    <w:link w:val="a0"/>
    <w:rsid w:val="00E57C13"/>
    <w:rPr>
      <w:rFonts w:ascii="Calibri" w:eastAsia="Calibri" w:hAnsi="Calibri" w:cs="Times New Roman"/>
      <w:kern w:val="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E57C1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E57C13"/>
    <w:pPr>
      <w:widowControl/>
      <w:spacing w:before="180" w:after="180"/>
      <w:jc w:val="left"/>
    </w:pPr>
    <w:rPr>
      <w:rFonts w:eastAsia="Calibri"/>
      <w:kern w:val="0"/>
      <w:sz w:val="24"/>
      <w:lang w:eastAsia="en-US"/>
    </w:rPr>
  </w:style>
  <w:style w:type="character" w:customStyle="1" w:styleId="Char">
    <w:name w:val="正文文本 Char"/>
    <w:basedOn w:val="a1"/>
    <w:link w:val="a0"/>
    <w:rsid w:val="00E57C13"/>
    <w:rPr>
      <w:rFonts w:ascii="Calibri" w:eastAsia="Calibri" w:hAnsi="Calibri" w:cs="Times New Roman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1692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宋仁龙</dc:creator>
  <cp:keywords/>
  <dc:description/>
  <cp:lastModifiedBy>宋仁龙</cp:lastModifiedBy>
  <cp:revision>2</cp:revision>
  <dcterms:created xsi:type="dcterms:W3CDTF">2024-11-12T00:20:00Z</dcterms:created>
  <dcterms:modified xsi:type="dcterms:W3CDTF">2024-11-12T00:20:00Z</dcterms:modified>
</cp:coreProperties>
</file>